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282c1a4ab4e58" /><Relationship Type="http://schemas.openxmlformats.org/package/2006/relationships/metadata/core-properties" Target="/docProps/core.xml" Id="R7e96bccd3afd4fdf" /><Relationship Type="http://schemas.openxmlformats.org/officeDocument/2006/relationships/extended-properties" Target="/docProps/app.xml" Id="Re20bcb30f2ce4a4f" /><Relationship Type="http://schemas.openxmlformats.org/officeDocument/2006/relationships/custom-properties" Target="/docProps/custom.xml" Id="Rb15ef054397949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146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90500" y="1343024"/>
                            <a:ext cx="11696701" cy="4733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35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5" w:right="-20"/>
                                      <w:spacing w:before="5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8" w:right="-20"/>
                                      <w:spacing w:before="5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13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9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7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905875" y="68627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457081" y="68627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653981" y="68627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38101" y="68627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1009662" y="68627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JUANDA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HAKIM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89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63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63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d63d9d531414a95" /><Relationship Type="http://schemas.openxmlformats.org/officeDocument/2006/relationships/settings" Target="settings.xml" Id="Ra8155df06fea40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